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B7" w:rsidRPr="00AF63D7" w:rsidRDefault="00B90CB7" w:rsidP="00B90CB7">
      <w:pPr>
        <w:jc w:val="center"/>
        <w:rPr>
          <w:b/>
          <w:sz w:val="36"/>
          <w:szCs w:val="36"/>
        </w:rPr>
      </w:pPr>
      <w:r w:rsidRPr="00AF63D7">
        <w:rPr>
          <w:b/>
          <w:sz w:val="36"/>
          <w:szCs w:val="36"/>
        </w:rPr>
        <w:t xml:space="preserve">Администрация городского поселения </w:t>
      </w:r>
    </w:p>
    <w:p w:rsidR="00B90CB7" w:rsidRPr="00AF63D7" w:rsidRDefault="00B90CB7" w:rsidP="00B90CB7">
      <w:pPr>
        <w:jc w:val="center"/>
        <w:rPr>
          <w:b/>
          <w:sz w:val="36"/>
          <w:szCs w:val="36"/>
        </w:rPr>
      </w:pPr>
      <w:r w:rsidRPr="00AF63D7">
        <w:rPr>
          <w:b/>
          <w:sz w:val="36"/>
          <w:szCs w:val="36"/>
        </w:rPr>
        <w:t>«Курорт – Дарасунское» муниципального района</w:t>
      </w:r>
    </w:p>
    <w:p w:rsidR="00B90CB7" w:rsidRPr="00AF63D7" w:rsidRDefault="00B90CB7" w:rsidP="00B90CB7">
      <w:pPr>
        <w:jc w:val="center"/>
        <w:rPr>
          <w:b/>
          <w:sz w:val="36"/>
          <w:szCs w:val="36"/>
        </w:rPr>
      </w:pPr>
      <w:r w:rsidRPr="00AF63D7">
        <w:rPr>
          <w:b/>
          <w:sz w:val="36"/>
          <w:szCs w:val="36"/>
        </w:rPr>
        <w:t>«Карымский район» Забайкальского края</w:t>
      </w:r>
    </w:p>
    <w:p w:rsidR="00DD6D56" w:rsidRDefault="00DD6D56" w:rsidP="004B7DD3">
      <w:pPr>
        <w:jc w:val="center"/>
        <w:rPr>
          <w:i/>
          <w:color w:val="FF0000"/>
          <w:sz w:val="28"/>
          <w:szCs w:val="28"/>
        </w:rPr>
      </w:pPr>
    </w:p>
    <w:p w:rsidR="00B90CB7" w:rsidRPr="001C011B" w:rsidRDefault="00B90CB7" w:rsidP="004B7DD3">
      <w:pPr>
        <w:jc w:val="center"/>
        <w:rPr>
          <w:i/>
          <w:color w:val="FF0000"/>
          <w:sz w:val="28"/>
          <w:szCs w:val="28"/>
        </w:rPr>
      </w:pPr>
    </w:p>
    <w:p w:rsidR="00B90CB7" w:rsidRPr="004D5F7C" w:rsidRDefault="00B90CB7" w:rsidP="00B90CB7">
      <w:pPr>
        <w:jc w:val="center"/>
        <w:rPr>
          <w:b/>
          <w:sz w:val="52"/>
          <w:szCs w:val="52"/>
        </w:rPr>
      </w:pPr>
      <w:proofErr w:type="gramStart"/>
      <w:r w:rsidRPr="00AF63D7">
        <w:rPr>
          <w:b/>
          <w:sz w:val="52"/>
          <w:szCs w:val="52"/>
        </w:rPr>
        <w:t>П</w:t>
      </w:r>
      <w:proofErr w:type="gramEnd"/>
      <w:r>
        <w:rPr>
          <w:b/>
          <w:sz w:val="52"/>
          <w:szCs w:val="52"/>
        </w:rPr>
        <w:t xml:space="preserve"> </w:t>
      </w:r>
      <w:r w:rsidRPr="00AF63D7">
        <w:rPr>
          <w:b/>
          <w:sz w:val="52"/>
          <w:szCs w:val="52"/>
        </w:rPr>
        <w:t>О</w:t>
      </w:r>
      <w:r>
        <w:rPr>
          <w:b/>
          <w:sz w:val="52"/>
          <w:szCs w:val="52"/>
        </w:rPr>
        <w:t xml:space="preserve"> </w:t>
      </w:r>
      <w:r w:rsidRPr="00AF63D7">
        <w:rPr>
          <w:b/>
          <w:sz w:val="52"/>
          <w:szCs w:val="52"/>
        </w:rPr>
        <w:t>С</w:t>
      </w:r>
      <w:r>
        <w:rPr>
          <w:b/>
          <w:sz w:val="52"/>
          <w:szCs w:val="52"/>
        </w:rPr>
        <w:t xml:space="preserve"> </w:t>
      </w:r>
      <w:r w:rsidRPr="00AF63D7">
        <w:rPr>
          <w:b/>
          <w:sz w:val="52"/>
          <w:szCs w:val="52"/>
        </w:rPr>
        <w:t>Т</w:t>
      </w:r>
      <w:r>
        <w:rPr>
          <w:b/>
          <w:sz w:val="52"/>
          <w:szCs w:val="52"/>
        </w:rPr>
        <w:t xml:space="preserve"> </w:t>
      </w:r>
      <w:r w:rsidRPr="00AF63D7">
        <w:rPr>
          <w:b/>
          <w:sz w:val="52"/>
          <w:szCs w:val="52"/>
        </w:rPr>
        <w:t>А</w:t>
      </w:r>
      <w:r>
        <w:rPr>
          <w:b/>
          <w:sz w:val="52"/>
          <w:szCs w:val="52"/>
        </w:rPr>
        <w:t xml:space="preserve"> </w:t>
      </w:r>
      <w:r w:rsidRPr="00AF63D7">
        <w:rPr>
          <w:b/>
          <w:sz w:val="52"/>
          <w:szCs w:val="52"/>
        </w:rPr>
        <w:t>Н</w:t>
      </w:r>
      <w:r>
        <w:rPr>
          <w:b/>
          <w:sz w:val="52"/>
          <w:szCs w:val="52"/>
        </w:rPr>
        <w:t xml:space="preserve"> </w:t>
      </w:r>
      <w:r w:rsidRPr="00AF63D7">
        <w:rPr>
          <w:b/>
          <w:sz w:val="52"/>
          <w:szCs w:val="52"/>
        </w:rPr>
        <w:t>О</w:t>
      </w:r>
      <w:r>
        <w:rPr>
          <w:b/>
          <w:sz w:val="52"/>
          <w:szCs w:val="52"/>
        </w:rPr>
        <w:t xml:space="preserve"> </w:t>
      </w:r>
      <w:r w:rsidRPr="00AF63D7">
        <w:rPr>
          <w:b/>
          <w:sz w:val="52"/>
          <w:szCs w:val="52"/>
        </w:rPr>
        <w:t>В</w:t>
      </w:r>
      <w:r>
        <w:rPr>
          <w:b/>
          <w:sz w:val="52"/>
          <w:szCs w:val="52"/>
        </w:rPr>
        <w:t xml:space="preserve"> </w:t>
      </w:r>
      <w:r w:rsidRPr="00AF63D7">
        <w:rPr>
          <w:b/>
          <w:sz w:val="52"/>
          <w:szCs w:val="52"/>
        </w:rPr>
        <w:t>Л</w:t>
      </w:r>
      <w:r>
        <w:rPr>
          <w:b/>
          <w:sz w:val="52"/>
          <w:szCs w:val="52"/>
        </w:rPr>
        <w:t xml:space="preserve"> </w:t>
      </w:r>
      <w:r w:rsidRPr="00AF63D7">
        <w:rPr>
          <w:b/>
          <w:sz w:val="52"/>
          <w:szCs w:val="52"/>
        </w:rPr>
        <w:t>Е</w:t>
      </w:r>
      <w:r>
        <w:rPr>
          <w:b/>
          <w:sz w:val="52"/>
          <w:szCs w:val="52"/>
        </w:rPr>
        <w:t xml:space="preserve"> </w:t>
      </w:r>
      <w:r w:rsidRPr="00AF63D7">
        <w:rPr>
          <w:b/>
          <w:sz w:val="52"/>
          <w:szCs w:val="52"/>
        </w:rPr>
        <w:t>Н</w:t>
      </w:r>
      <w:r>
        <w:rPr>
          <w:b/>
          <w:sz w:val="52"/>
          <w:szCs w:val="52"/>
        </w:rPr>
        <w:t xml:space="preserve"> </w:t>
      </w:r>
      <w:r w:rsidRPr="00AF63D7">
        <w:rPr>
          <w:b/>
          <w:sz w:val="52"/>
          <w:szCs w:val="52"/>
        </w:rPr>
        <w:t>И</w:t>
      </w:r>
      <w:r>
        <w:rPr>
          <w:b/>
          <w:sz w:val="52"/>
          <w:szCs w:val="52"/>
        </w:rPr>
        <w:t xml:space="preserve"> </w:t>
      </w:r>
      <w:r w:rsidRPr="00AF63D7">
        <w:rPr>
          <w:b/>
          <w:sz w:val="52"/>
          <w:szCs w:val="52"/>
        </w:rPr>
        <w:t>Е</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8D2A12" w:rsidP="004B7DD3">
      <w:pPr>
        <w:jc w:val="center"/>
        <w:rPr>
          <w:sz w:val="28"/>
          <w:szCs w:val="28"/>
        </w:rPr>
      </w:pPr>
      <w:r w:rsidRPr="001C011B">
        <w:rPr>
          <w:sz w:val="28"/>
          <w:szCs w:val="28"/>
        </w:rPr>
        <w:t>«</w:t>
      </w:r>
      <w:r w:rsidR="00124FED">
        <w:rPr>
          <w:sz w:val="28"/>
          <w:szCs w:val="28"/>
          <w:lang w:val="en-US"/>
        </w:rPr>
        <w:t>01</w:t>
      </w:r>
      <w:r w:rsidRPr="001C011B">
        <w:rPr>
          <w:sz w:val="28"/>
          <w:szCs w:val="28"/>
        </w:rPr>
        <w:t>»</w:t>
      </w:r>
      <w:r w:rsidR="00124FED">
        <w:rPr>
          <w:sz w:val="28"/>
          <w:szCs w:val="28"/>
          <w:lang w:val="en-US"/>
        </w:rPr>
        <w:t xml:space="preserve"> </w:t>
      </w:r>
      <w:r w:rsidR="00124FED">
        <w:rPr>
          <w:sz w:val="28"/>
          <w:szCs w:val="28"/>
        </w:rPr>
        <w:t>марта</w:t>
      </w:r>
      <w:r w:rsidR="00DD6D56" w:rsidRPr="001C011B">
        <w:rPr>
          <w:sz w:val="28"/>
          <w:szCs w:val="28"/>
        </w:rPr>
        <w:t xml:space="preserve"> 20</w:t>
      </w:r>
      <w:r w:rsidR="00124FED">
        <w:rPr>
          <w:sz w:val="28"/>
          <w:szCs w:val="28"/>
        </w:rPr>
        <w:t xml:space="preserve">23 </w:t>
      </w:r>
      <w:r w:rsidR="00DD6D56" w:rsidRPr="001C011B">
        <w:rPr>
          <w:sz w:val="28"/>
          <w:szCs w:val="28"/>
        </w:rPr>
        <w:t>год</w:t>
      </w:r>
      <w:r w:rsidR="00124FED">
        <w:rPr>
          <w:sz w:val="28"/>
          <w:szCs w:val="28"/>
        </w:rPr>
        <w:t>а</w:t>
      </w:r>
      <w:r w:rsidR="00124FED">
        <w:rPr>
          <w:sz w:val="28"/>
          <w:szCs w:val="28"/>
        </w:rPr>
        <w:tab/>
      </w:r>
      <w:r w:rsidR="00124FED">
        <w:rPr>
          <w:sz w:val="28"/>
          <w:szCs w:val="28"/>
        </w:rPr>
        <w:tab/>
      </w:r>
      <w:r w:rsidR="00124FED">
        <w:rPr>
          <w:sz w:val="28"/>
          <w:szCs w:val="28"/>
        </w:rPr>
        <w:tab/>
      </w:r>
      <w:r w:rsidR="00124FED">
        <w:rPr>
          <w:sz w:val="28"/>
          <w:szCs w:val="28"/>
        </w:rPr>
        <w:tab/>
      </w:r>
      <w:r w:rsidR="00124FED">
        <w:rPr>
          <w:sz w:val="28"/>
          <w:szCs w:val="28"/>
        </w:rPr>
        <w:tab/>
      </w:r>
      <w:r w:rsidR="00124FED">
        <w:rPr>
          <w:sz w:val="28"/>
          <w:szCs w:val="28"/>
        </w:rPr>
        <w:tab/>
      </w:r>
      <w:r w:rsidR="00124FED">
        <w:rPr>
          <w:sz w:val="28"/>
          <w:szCs w:val="28"/>
        </w:rPr>
        <w:tab/>
      </w:r>
      <w:r w:rsidR="00124FED">
        <w:rPr>
          <w:sz w:val="28"/>
          <w:szCs w:val="28"/>
        </w:rPr>
        <w:tab/>
        <w:t>№48</w:t>
      </w:r>
    </w:p>
    <w:p w:rsidR="00DD6D56" w:rsidRDefault="00DD6D56" w:rsidP="004B7DD3">
      <w:pPr>
        <w:jc w:val="center"/>
        <w:rPr>
          <w:sz w:val="28"/>
          <w:szCs w:val="28"/>
        </w:rPr>
      </w:pPr>
    </w:p>
    <w:p w:rsidR="00B90CB7" w:rsidRPr="001C011B" w:rsidRDefault="00B90CB7" w:rsidP="004B7DD3">
      <w:pPr>
        <w:jc w:val="center"/>
        <w:rPr>
          <w:sz w:val="28"/>
          <w:szCs w:val="28"/>
        </w:rPr>
      </w:pPr>
    </w:p>
    <w:p w:rsidR="00B90CB7" w:rsidRDefault="00B90CB7" w:rsidP="00B90CB7">
      <w:pPr>
        <w:rPr>
          <w:bCs/>
          <w:sz w:val="28"/>
          <w:szCs w:val="28"/>
        </w:rPr>
      </w:pPr>
      <w:r w:rsidRPr="0063318F">
        <w:rPr>
          <w:bCs/>
          <w:sz w:val="28"/>
          <w:szCs w:val="28"/>
        </w:rPr>
        <w:t xml:space="preserve">Об утверждении </w:t>
      </w:r>
      <w:proofErr w:type="gramStart"/>
      <w:r w:rsidRPr="0063318F">
        <w:rPr>
          <w:bCs/>
          <w:sz w:val="28"/>
          <w:szCs w:val="28"/>
        </w:rPr>
        <w:t>административного</w:t>
      </w:r>
      <w:proofErr w:type="gramEnd"/>
      <w:r w:rsidRPr="0063318F">
        <w:rPr>
          <w:bCs/>
          <w:sz w:val="28"/>
          <w:szCs w:val="28"/>
        </w:rPr>
        <w:t xml:space="preserve"> </w:t>
      </w:r>
    </w:p>
    <w:p w:rsidR="00B90CB7" w:rsidRDefault="00B90CB7" w:rsidP="00B90CB7">
      <w:pPr>
        <w:rPr>
          <w:bCs/>
          <w:sz w:val="28"/>
          <w:szCs w:val="28"/>
        </w:rPr>
      </w:pPr>
      <w:r w:rsidRPr="0063318F">
        <w:rPr>
          <w:bCs/>
          <w:sz w:val="28"/>
          <w:szCs w:val="28"/>
        </w:rPr>
        <w:t xml:space="preserve">регламента предоставления </w:t>
      </w:r>
      <w:proofErr w:type="gramStart"/>
      <w:r w:rsidRPr="0063318F">
        <w:rPr>
          <w:bCs/>
          <w:sz w:val="28"/>
          <w:szCs w:val="28"/>
        </w:rPr>
        <w:t>муниципальной</w:t>
      </w:r>
      <w:proofErr w:type="gramEnd"/>
      <w:r w:rsidRPr="0063318F">
        <w:rPr>
          <w:bCs/>
          <w:sz w:val="28"/>
          <w:szCs w:val="28"/>
        </w:rPr>
        <w:t xml:space="preserve"> </w:t>
      </w:r>
    </w:p>
    <w:p w:rsidR="00B90CB7" w:rsidRDefault="00B90CB7" w:rsidP="00B90CB7">
      <w:pPr>
        <w:rPr>
          <w:bCs/>
          <w:sz w:val="28"/>
          <w:szCs w:val="28"/>
        </w:rPr>
      </w:pPr>
      <w:r>
        <w:rPr>
          <w:bCs/>
          <w:sz w:val="28"/>
          <w:szCs w:val="28"/>
        </w:rPr>
        <w:t>услуги «П</w:t>
      </w:r>
      <w:r w:rsidRPr="0063318F">
        <w:rPr>
          <w:bCs/>
          <w:sz w:val="28"/>
          <w:szCs w:val="28"/>
        </w:rPr>
        <w:t>р</w:t>
      </w:r>
      <w:r>
        <w:rPr>
          <w:bCs/>
          <w:sz w:val="28"/>
          <w:szCs w:val="28"/>
        </w:rPr>
        <w:t xml:space="preserve">едоставление земельного участка, </w:t>
      </w:r>
    </w:p>
    <w:p w:rsidR="00B90CB7" w:rsidRDefault="00B90CB7" w:rsidP="00B90CB7">
      <w:pPr>
        <w:rPr>
          <w:bCs/>
          <w:sz w:val="28"/>
          <w:szCs w:val="28"/>
        </w:rPr>
      </w:pPr>
      <w:r>
        <w:rPr>
          <w:bCs/>
          <w:sz w:val="28"/>
          <w:szCs w:val="28"/>
        </w:rPr>
        <w:t>находящегося в государственной или муниципальной</w:t>
      </w:r>
    </w:p>
    <w:p w:rsidR="00B90CB7" w:rsidRDefault="00B90CB7" w:rsidP="00B90CB7">
      <w:pPr>
        <w:rPr>
          <w:bCs/>
          <w:sz w:val="28"/>
          <w:szCs w:val="28"/>
        </w:rPr>
      </w:pPr>
      <w:r>
        <w:rPr>
          <w:bCs/>
          <w:sz w:val="28"/>
          <w:szCs w:val="28"/>
        </w:rPr>
        <w:t xml:space="preserve">собственности, гражданину или юридическому </w:t>
      </w:r>
    </w:p>
    <w:p w:rsidR="00B90CB7" w:rsidRPr="0063318F" w:rsidRDefault="00B90CB7" w:rsidP="00B90CB7">
      <w:pPr>
        <w:rPr>
          <w:sz w:val="28"/>
          <w:szCs w:val="28"/>
        </w:rPr>
      </w:pPr>
      <w:r>
        <w:rPr>
          <w:bCs/>
          <w:sz w:val="28"/>
          <w:szCs w:val="28"/>
        </w:rPr>
        <w:t>лицу в собственность бесплатно</w:t>
      </w:r>
      <w:r w:rsidRPr="0063318F">
        <w:rPr>
          <w:bCs/>
          <w:sz w:val="28"/>
          <w:szCs w:val="28"/>
        </w:rPr>
        <w:t xml:space="preserve">» </w:t>
      </w:r>
    </w:p>
    <w:p w:rsidR="00B90CB7" w:rsidRDefault="00B90CB7" w:rsidP="00B90CB7">
      <w:pPr>
        <w:rPr>
          <w:sz w:val="28"/>
          <w:szCs w:val="28"/>
        </w:rPr>
      </w:pPr>
    </w:p>
    <w:p w:rsidR="00B90CB7" w:rsidRPr="00A1065D" w:rsidRDefault="00B90CB7" w:rsidP="00B90CB7">
      <w:pPr>
        <w:rPr>
          <w:sz w:val="28"/>
          <w:szCs w:val="28"/>
        </w:rPr>
      </w:pPr>
    </w:p>
    <w:p w:rsidR="00B90CB7" w:rsidRPr="00356828" w:rsidRDefault="00B90CB7" w:rsidP="00B90CB7">
      <w:pPr>
        <w:ind w:firstLine="709"/>
        <w:jc w:val="both"/>
        <w:outlineLvl w:val="0"/>
        <w:rPr>
          <w:sz w:val="28"/>
          <w:szCs w:val="28"/>
        </w:rPr>
      </w:pPr>
      <w:r w:rsidRPr="0035682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 w:val="28"/>
          <w:szCs w:val="28"/>
        </w:rPr>
        <w:t>постановлением администрации городского поселения «Курорт – Дарасунское» от 08.09.</w:t>
      </w:r>
      <w:r w:rsidRPr="00CC67D3">
        <w:rPr>
          <w:sz w:val="28"/>
          <w:szCs w:val="28"/>
        </w:rPr>
        <w:t xml:space="preserve">2011 </w:t>
      </w:r>
      <w:r>
        <w:rPr>
          <w:sz w:val="28"/>
          <w:szCs w:val="28"/>
        </w:rPr>
        <w:t xml:space="preserve">года № 25 «Об утверждении порядка разработки и утверждения административных регламентов предоставления муниципальных услуг в городском поселении «Курорт – Дарасунское», </w:t>
      </w:r>
      <w:r w:rsidRPr="00356828">
        <w:rPr>
          <w:b/>
          <w:sz w:val="28"/>
          <w:szCs w:val="28"/>
        </w:rPr>
        <w:t>постановляет</w:t>
      </w:r>
      <w:r w:rsidRPr="00356828">
        <w:rPr>
          <w:sz w:val="28"/>
          <w:szCs w:val="28"/>
        </w:rPr>
        <w:t>:</w:t>
      </w:r>
    </w:p>
    <w:p w:rsidR="00B90CB7" w:rsidRPr="00302CE7" w:rsidRDefault="00B90CB7" w:rsidP="00B90CB7">
      <w:pPr>
        <w:jc w:val="both"/>
        <w:rPr>
          <w:bCs/>
          <w:sz w:val="28"/>
          <w:szCs w:val="28"/>
        </w:rPr>
      </w:pPr>
      <w:r w:rsidRPr="00CE3044">
        <w:rPr>
          <w:sz w:val="28"/>
          <w:szCs w:val="28"/>
        </w:rPr>
        <w:tab/>
        <w:t xml:space="preserve">1.Утвердить Административный регламент </w:t>
      </w:r>
      <w:r>
        <w:rPr>
          <w:sz w:val="28"/>
          <w:szCs w:val="28"/>
        </w:rPr>
        <w:t xml:space="preserve">предоставления </w:t>
      </w:r>
      <w:r w:rsidRPr="00CE3044">
        <w:rPr>
          <w:sz w:val="28"/>
          <w:szCs w:val="28"/>
        </w:rPr>
        <w:t xml:space="preserve">муниципальной услуги </w:t>
      </w:r>
      <w:r>
        <w:rPr>
          <w:bCs/>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63318F">
        <w:rPr>
          <w:bCs/>
          <w:sz w:val="28"/>
          <w:szCs w:val="28"/>
        </w:rPr>
        <w:t>»</w:t>
      </w:r>
      <w:r>
        <w:rPr>
          <w:bCs/>
          <w:sz w:val="28"/>
          <w:szCs w:val="28"/>
        </w:rPr>
        <w:t xml:space="preserve"> </w:t>
      </w:r>
      <w:r w:rsidRPr="00CE3044">
        <w:rPr>
          <w:sz w:val="28"/>
          <w:szCs w:val="28"/>
        </w:rPr>
        <w:t>согласно приложению.</w:t>
      </w:r>
    </w:p>
    <w:p w:rsidR="00B90CB7" w:rsidRPr="00356828" w:rsidRDefault="00B90CB7" w:rsidP="00B90CB7">
      <w:pPr>
        <w:ind w:firstLine="709"/>
        <w:jc w:val="both"/>
        <w:rPr>
          <w:sz w:val="28"/>
          <w:szCs w:val="28"/>
        </w:rPr>
      </w:pPr>
      <w:r>
        <w:rPr>
          <w:sz w:val="28"/>
          <w:szCs w:val="28"/>
        </w:rPr>
        <w:t>2</w:t>
      </w:r>
      <w:r w:rsidRPr="00356828">
        <w:rPr>
          <w:sz w:val="28"/>
          <w:szCs w:val="28"/>
        </w:rPr>
        <w:t>. Настоящее постановление вступает в силу на следующий день, после дня его официального опубликования (обнародования).</w:t>
      </w:r>
    </w:p>
    <w:p w:rsidR="00B90CB7" w:rsidRDefault="00B90CB7" w:rsidP="00B90CB7">
      <w:pPr>
        <w:ind w:firstLine="709"/>
        <w:jc w:val="both"/>
        <w:rPr>
          <w:sz w:val="28"/>
          <w:szCs w:val="28"/>
        </w:rPr>
      </w:pPr>
      <w:r>
        <w:rPr>
          <w:sz w:val="28"/>
          <w:szCs w:val="28"/>
        </w:rPr>
        <w:t>3</w:t>
      </w:r>
      <w:r w:rsidRPr="00356828">
        <w:rPr>
          <w:sz w:val="28"/>
          <w:szCs w:val="28"/>
        </w:rPr>
        <w:t xml:space="preserve">. Настоящее постановление опубликовать (обнародовать) </w:t>
      </w:r>
      <w:r>
        <w:rPr>
          <w:sz w:val="28"/>
          <w:szCs w:val="28"/>
        </w:rPr>
        <w:t>на информационном стенде и официальном сайте администрации городского поселения «Курорт – Дарасунское»</w:t>
      </w:r>
      <w:r w:rsidRPr="00356828">
        <w:rPr>
          <w:sz w:val="28"/>
          <w:szCs w:val="28"/>
        </w:rPr>
        <w:t>.</w:t>
      </w:r>
    </w:p>
    <w:p w:rsidR="00B90CB7" w:rsidRDefault="00B90CB7" w:rsidP="00B90CB7">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90CB7" w:rsidRDefault="00B90CB7" w:rsidP="00B90CB7">
      <w:pPr>
        <w:ind w:firstLine="709"/>
        <w:jc w:val="both"/>
        <w:rPr>
          <w:sz w:val="28"/>
          <w:szCs w:val="28"/>
        </w:rPr>
      </w:pPr>
    </w:p>
    <w:p w:rsidR="00B90CB7" w:rsidRPr="004B7340" w:rsidRDefault="00B90CB7" w:rsidP="00B90CB7">
      <w:pPr>
        <w:ind w:firstLine="709"/>
        <w:jc w:val="both"/>
        <w:rPr>
          <w:sz w:val="28"/>
          <w:szCs w:val="28"/>
        </w:rPr>
      </w:pPr>
    </w:p>
    <w:p w:rsidR="00B90CB7" w:rsidRDefault="00B90CB7" w:rsidP="00B90CB7">
      <w:pPr>
        <w:jc w:val="both"/>
        <w:outlineLvl w:val="0"/>
        <w:rPr>
          <w:bCs/>
          <w:iCs/>
          <w:sz w:val="28"/>
          <w:szCs w:val="28"/>
        </w:rPr>
      </w:pPr>
      <w:r>
        <w:rPr>
          <w:bCs/>
          <w:iCs/>
          <w:sz w:val="28"/>
          <w:szCs w:val="28"/>
        </w:rPr>
        <w:t xml:space="preserve">Глава </w:t>
      </w:r>
      <w:r w:rsidRPr="00816B3A">
        <w:rPr>
          <w:bCs/>
          <w:iCs/>
          <w:sz w:val="28"/>
          <w:szCs w:val="28"/>
        </w:rPr>
        <w:t>городского поселения</w:t>
      </w:r>
    </w:p>
    <w:p w:rsidR="00B90CB7" w:rsidRPr="00816B3A" w:rsidRDefault="00B90CB7" w:rsidP="00B90CB7">
      <w:pPr>
        <w:jc w:val="both"/>
        <w:outlineLvl w:val="0"/>
        <w:rPr>
          <w:bCs/>
          <w:iCs/>
          <w:sz w:val="28"/>
          <w:szCs w:val="28"/>
        </w:rPr>
      </w:pPr>
      <w:r w:rsidRPr="00816B3A">
        <w:rPr>
          <w:bCs/>
          <w:iCs/>
          <w:sz w:val="28"/>
          <w:szCs w:val="28"/>
        </w:rPr>
        <w:t xml:space="preserve"> «Курорт – </w:t>
      </w:r>
      <w:proofErr w:type="spellStart"/>
      <w:r w:rsidRPr="00816B3A">
        <w:rPr>
          <w:bCs/>
          <w:iCs/>
          <w:sz w:val="28"/>
          <w:szCs w:val="28"/>
        </w:rPr>
        <w:t>Дарасунское</w:t>
      </w:r>
      <w:proofErr w:type="spellEnd"/>
      <w:r w:rsidRPr="00816B3A">
        <w:rPr>
          <w:bCs/>
          <w:iCs/>
          <w:sz w:val="28"/>
          <w:szCs w:val="28"/>
        </w:rPr>
        <w:t xml:space="preserve">»                                                 </w:t>
      </w:r>
      <w:proofErr w:type="spellStart"/>
      <w:r>
        <w:rPr>
          <w:bCs/>
          <w:iCs/>
          <w:sz w:val="28"/>
          <w:szCs w:val="28"/>
        </w:rPr>
        <w:t>Д.М.Снежко</w:t>
      </w:r>
      <w:proofErr w:type="spellEnd"/>
      <w:r w:rsidRPr="00816B3A">
        <w:rPr>
          <w:bCs/>
          <w:iCs/>
          <w:sz w:val="28"/>
          <w:szCs w:val="28"/>
        </w:rPr>
        <w:t xml:space="preserve">                                                   </w:t>
      </w:r>
    </w:p>
    <w:p w:rsidR="00DD6D56" w:rsidRPr="001C011B" w:rsidRDefault="00B90CB7" w:rsidP="00B90CB7">
      <w:pPr>
        <w:jc w:val="both"/>
        <w:rPr>
          <w:sz w:val="28"/>
          <w:szCs w:val="28"/>
        </w:rPr>
      </w:pPr>
      <w:r w:rsidRPr="00816B3A">
        <w:rPr>
          <w:sz w:val="28"/>
          <w:szCs w:val="28"/>
        </w:rPr>
        <w:br w:type="page"/>
      </w: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DD6D56" w:rsidRPr="001C011B" w:rsidRDefault="00DD6D56" w:rsidP="00DD6D56">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t>постановлением администрации</w:t>
      </w:r>
    </w:p>
    <w:p w:rsidR="00DD6D56" w:rsidRPr="001C011B" w:rsidRDefault="00B90CB7" w:rsidP="00DD6D56">
      <w:pPr>
        <w:ind w:left="4536"/>
        <w:jc w:val="center"/>
        <w:rPr>
          <w:sz w:val="28"/>
          <w:szCs w:val="28"/>
        </w:rPr>
      </w:pPr>
      <w:r w:rsidRPr="00B90CB7">
        <w:rPr>
          <w:sz w:val="28"/>
          <w:szCs w:val="28"/>
          <w:lang w:eastAsia="ru-RU"/>
        </w:rPr>
        <w:t>городского поселения «Курорт-Дарасунское»</w:t>
      </w:r>
      <w:r w:rsidR="00DD6D56" w:rsidRPr="001C011B">
        <w:rPr>
          <w:i/>
          <w:color w:val="FF0000"/>
          <w:sz w:val="28"/>
          <w:szCs w:val="28"/>
        </w:rPr>
        <w:br/>
      </w:r>
      <w:r w:rsidR="00DD6D56" w:rsidRPr="001C011B">
        <w:rPr>
          <w:sz w:val="28"/>
          <w:szCs w:val="28"/>
        </w:rPr>
        <w:t xml:space="preserve">от </w:t>
      </w:r>
      <w:r w:rsidR="008D2A12" w:rsidRPr="001C011B">
        <w:rPr>
          <w:sz w:val="28"/>
          <w:szCs w:val="28"/>
        </w:rPr>
        <w:t>«</w:t>
      </w:r>
      <w:r w:rsidR="00124FED">
        <w:rPr>
          <w:sz w:val="28"/>
          <w:szCs w:val="28"/>
        </w:rPr>
        <w:t>01</w:t>
      </w:r>
      <w:r w:rsidR="008D2A12" w:rsidRPr="001C011B">
        <w:rPr>
          <w:sz w:val="28"/>
          <w:szCs w:val="28"/>
        </w:rPr>
        <w:t>»</w:t>
      </w:r>
      <w:r w:rsidR="00DD6D56" w:rsidRPr="001C011B">
        <w:rPr>
          <w:sz w:val="28"/>
          <w:szCs w:val="28"/>
        </w:rPr>
        <w:t xml:space="preserve"> </w:t>
      </w:r>
      <w:r w:rsidR="00124FED">
        <w:rPr>
          <w:sz w:val="28"/>
          <w:szCs w:val="28"/>
        </w:rPr>
        <w:t xml:space="preserve">марта 2023 </w:t>
      </w:r>
      <w:r w:rsidR="00386EC3" w:rsidRPr="001C011B">
        <w:rPr>
          <w:sz w:val="28"/>
          <w:szCs w:val="28"/>
        </w:rPr>
        <w:t>года</w:t>
      </w:r>
      <w:r w:rsidR="00124FED">
        <w:rPr>
          <w:sz w:val="28"/>
          <w:szCs w:val="28"/>
        </w:rPr>
        <w:t xml:space="preserve"> № 48</w:t>
      </w:r>
      <w:bookmarkStart w:id="0" w:name="_GoBack"/>
      <w:bookmarkEnd w:id="0"/>
    </w:p>
    <w:p w:rsidR="00DD6D56" w:rsidRPr="001C011B" w:rsidRDefault="00DD6D56" w:rsidP="00DD6D56">
      <w:pPr>
        <w:ind w:left="4536" w:firstLine="709"/>
        <w:jc w:val="both"/>
        <w:rPr>
          <w:b/>
          <w:sz w:val="28"/>
          <w:szCs w:val="28"/>
        </w:rPr>
      </w:pPr>
    </w:p>
    <w:p w:rsidR="00DD6D56" w:rsidRPr="001C011B" w:rsidRDefault="00DD6D56" w:rsidP="00DD6D56">
      <w:pPr>
        <w:jc w:val="center"/>
        <w:rPr>
          <w:b/>
          <w:i/>
          <w:color w:val="FF0000"/>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00B90CB7" w:rsidRPr="00B90CB7">
        <w:rPr>
          <w:b/>
          <w:sz w:val="28"/>
          <w:szCs w:val="28"/>
        </w:rPr>
        <w:t>городского поселения «Курорт-Дарасунское»</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B90CB7" w:rsidRDefault="007F2872" w:rsidP="00DD6D56">
      <w:pPr>
        <w:ind w:firstLine="709"/>
        <w:jc w:val="both"/>
        <w:rPr>
          <w:i/>
          <w:color w:val="FF0000"/>
          <w:sz w:val="28"/>
          <w:szCs w:val="28"/>
        </w:rPr>
      </w:pPr>
      <w:r w:rsidRPr="001C011B">
        <w:rPr>
          <w:sz w:val="28"/>
          <w:szCs w:val="28"/>
        </w:rPr>
        <w:t>1.1. </w:t>
      </w:r>
      <w:proofErr w:type="gramStart"/>
      <w:r w:rsidRPr="001C011B">
        <w:rPr>
          <w:sz w:val="28"/>
          <w:szCs w:val="28"/>
        </w:rPr>
        <w:t xml:space="preserve">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B90CB7">
        <w:rPr>
          <w:sz w:val="28"/>
          <w:szCs w:val="28"/>
        </w:rPr>
        <w:t>городском поселении «Курорт-Дарасунское».</w:t>
      </w:r>
      <w:proofErr w:type="gramEnd"/>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 xml:space="preserve">настоящего Административного регламента, могут представлять лица, обладающие </w:t>
      </w:r>
      <w:r w:rsidRPr="001C011B">
        <w:rPr>
          <w:sz w:val="28"/>
          <w:szCs w:val="28"/>
        </w:rPr>
        <w:lastRenderedPageBreak/>
        <w:t>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w:t>
      </w:r>
      <w:proofErr w:type="gramStart"/>
      <w:r w:rsidRPr="001C011B">
        <w:rPr>
          <w:sz w:val="28"/>
          <w:szCs w:val="28"/>
        </w:rPr>
        <w:t>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roofErr w:type="gramEnd"/>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00B90CB7">
        <w:rPr>
          <w:sz w:val="28"/>
          <w:szCs w:val="28"/>
        </w:rPr>
        <w:t xml:space="preserve"> городского поселения «Курорт-Дарасунское» </w:t>
      </w:r>
      <w:r w:rsidRPr="001C011B">
        <w:rPr>
          <w:sz w:val="28"/>
          <w:szCs w:val="28"/>
        </w:rPr>
        <w:t xml:space="preserve">(далее – Уполномоченный орган). </w:t>
      </w:r>
    </w:p>
    <w:p w:rsidR="00063517" w:rsidRPr="001C011B" w:rsidRDefault="00063517" w:rsidP="00063517">
      <w:pPr>
        <w:ind w:firstLine="709"/>
        <w:jc w:val="both"/>
        <w:rPr>
          <w:i/>
          <w:color w:val="FF0000"/>
          <w:sz w:val="28"/>
          <w:szCs w:val="28"/>
        </w:rPr>
      </w:pPr>
      <w:r w:rsidRPr="001C011B">
        <w:rPr>
          <w:sz w:val="28"/>
          <w:szCs w:val="28"/>
        </w:rPr>
        <w:t xml:space="preserve">2.3. В предоставлении муниципальной услуги принимают участие </w:t>
      </w:r>
      <w:r w:rsidR="00B90CB7" w:rsidRPr="00B90CB7">
        <w:rPr>
          <w:sz w:val="28"/>
          <w:szCs w:val="28"/>
        </w:rPr>
        <w:t>администрация городского поселения «Курорт-Дарасунское».</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 xml:space="preserve">услуги Уполномоченный орган взаимодействует </w:t>
      </w:r>
      <w:proofErr w:type="gramStart"/>
      <w:r w:rsidRPr="001C011B">
        <w:rPr>
          <w:sz w:val="28"/>
          <w:szCs w:val="28"/>
        </w:rPr>
        <w:t>с</w:t>
      </w:r>
      <w:proofErr w:type="gramEnd"/>
      <w:r w:rsidRPr="001C011B">
        <w:rPr>
          <w:sz w:val="28"/>
          <w:szCs w:val="28"/>
        </w:rPr>
        <w:t>:</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w:t>
      </w:r>
      <w:r w:rsidRPr="001C011B">
        <w:rPr>
          <w:sz w:val="28"/>
          <w:szCs w:val="28"/>
        </w:rPr>
        <w:lastRenderedPageBreak/>
        <w:t>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proofErr w:type="gramStart"/>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w:t>
      </w:r>
      <w:proofErr w:type="gramStart"/>
      <w:r w:rsidRPr="001C011B">
        <w:rPr>
          <w:sz w:val="28"/>
          <w:szCs w:val="28"/>
        </w:rPr>
        <w:t>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lastRenderedPageBreak/>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8D2A12" w:rsidRPr="001C011B" w:rsidRDefault="008D2A12" w:rsidP="008D2A12">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B90CB7" w:rsidRDefault="00063517" w:rsidP="00063517">
      <w:pPr>
        <w:ind w:firstLine="709"/>
        <w:jc w:val="both"/>
        <w:rPr>
          <w:sz w:val="28"/>
          <w:szCs w:val="28"/>
        </w:rPr>
      </w:pPr>
      <w:r w:rsidRPr="001C011B">
        <w:rPr>
          <w:sz w:val="28"/>
          <w:szCs w:val="28"/>
        </w:rPr>
        <w:lastRenderedPageBreak/>
        <w:t xml:space="preserve">Уставом </w:t>
      </w:r>
      <w:r w:rsidR="00B90CB7" w:rsidRPr="00B90CB7">
        <w:rPr>
          <w:sz w:val="28"/>
          <w:szCs w:val="28"/>
        </w:rPr>
        <w:t>городского поселения «Курорт-Дарасунское».</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Перечень нормативных правовых актов, регулирующих предоставление муниципальной услуги</w:t>
      </w:r>
      <w:proofErr w:type="gramStart"/>
      <w:r w:rsidRPr="001C011B">
        <w:rPr>
          <w:sz w:val="28"/>
          <w:szCs w:val="28"/>
        </w:rPr>
        <w:t xml:space="preserve"> ,</w:t>
      </w:r>
      <w:proofErr w:type="gramEnd"/>
      <w:r w:rsidRPr="001C011B">
        <w:rPr>
          <w:sz w:val="28"/>
          <w:szCs w:val="28"/>
        </w:rPr>
        <w:t xml:space="preserve">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proofErr w:type="gramStart"/>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w:t>
      </w:r>
      <w:proofErr w:type="gramEnd"/>
      <w:r w:rsidRPr="001C011B">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proofErr w:type="gramStart"/>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C011B">
        <w:rPr>
          <w:sz w:val="28"/>
          <w:szCs w:val="28"/>
        </w:rPr>
        <w:t xml:space="preserve"> </w:t>
      </w:r>
      <w:proofErr w:type="gramStart"/>
      <w:r w:rsidRPr="001C011B">
        <w:rPr>
          <w:sz w:val="28"/>
          <w:szCs w:val="28"/>
        </w:rPr>
        <w:t xml:space="preserve">исполнительной власти </w:t>
      </w:r>
      <w:r w:rsidRPr="001C011B">
        <w:rPr>
          <w:sz w:val="28"/>
          <w:szCs w:val="28"/>
        </w:rPr>
        <w:lastRenderedPageBreak/>
        <w:t xml:space="preserve">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C011B">
        <w:rPr>
          <w:sz w:val="28"/>
          <w:szCs w:val="28"/>
        </w:rPr>
        <w:t xml:space="preserve">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w:t>
      </w:r>
      <w:proofErr w:type="gramStart"/>
      <w:r w:rsidRPr="001C011B">
        <w:rPr>
          <w:sz w:val="28"/>
          <w:szCs w:val="28"/>
        </w:rPr>
        <w:t>предоставляет следующие документы</w:t>
      </w:r>
      <w:proofErr w:type="gramEnd"/>
      <w:r w:rsidRPr="001C011B">
        <w:rPr>
          <w:sz w:val="28"/>
          <w:szCs w:val="28"/>
        </w:rPr>
        <w:t xml:space="preserve">,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C011B">
        <w:rPr>
          <w:sz w:val="28"/>
          <w:szCs w:val="28"/>
        </w:rPr>
        <w:t>документа, удостоверяющего личность Заинтересованного лица формируются</w:t>
      </w:r>
      <w:proofErr w:type="gramEnd"/>
      <w:r w:rsidRPr="001C011B">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 xml:space="preserve">3) документ, подтверждающий полномочия представителя действовать от имени заявителя - </w:t>
      </w:r>
      <w:proofErr w:type="gramStart"/>
      <w:r w:rsidRPr="001C011B">
        <w:rPr>
          <w:sz w:val="28"/>
          <w:szCs w:val="28"/>
        </w:rPr>
        <w:t>случае</w:t>
      </w:r>
      <w:proofErr w:type="gramEnd"/>
      <w:r w:rsidRPr="001C011B">
        <w:rPr>
          <w:sz w:val="28"/>
          <w:szCs w:val="28"/>
        </w:rPr>
        <w:t>,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lastRenderedPageBreak/>
        <w:t xml:space="preserve">б) физическим лицом, - УКЭП нотариуса с приложением файла </w:t>
      </w:r>
      <w:proofErr w:type="gramStart"/>
      <w:r w:rsidRPr="001C011B">
        <w:rPr>
          <w:sz w:val="28"/>
          <w:szCs w:val="28"/>
        </w:rPr>
        <w:t>открепленной</w:t>
      </w:r>
      <w:proofErr w:type="gramEnd"/>
      <w:r w:rsidRPr="001C011B">
        <w:rPr>
          <w:sz w:val="28"/>
          <w:szCs w:val="28"/>
        </w:rPr>
        <w:t xml:space="preserve"> УКЭП в формате </w:t>
      </w:r>
      <w:proofErr w:type="spellStart"/>
      <w:r w:rsidRPr="001C011B">
        <w:rPr>
          <w:sz w:val="28"/>
          <w:szCs w:val="28"/>
        </w:rPr>
        <w:t>sig</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proofErr w:type="gramStart"/>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w:t>
      </w:r>
      <w:r w:rsidRPr="001C011B">
        <w:rPr>
          <w:sz w:val="28"/>
          <w:szCs w:val="28"/>
        </w:rPr>
        <w:lastRenderedPageBreak/>
        <w:t>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формате </w:t>
      </w:r>
      <w:proofErr w:type="spellStart"/>
      <w:r w:rsidRPr="001C011B">
        <w:rPr>
          <w:sz w:val="28"/>
          <w:szCs w:val="28"/>
        </w:rPr>
        <w:t>xml</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lastRenderedPageBreak/>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w:t>
      </w:r>
      <w:proofErr w:type="gramStart"/>
      <w:r w:rsidRPr="001C011B">
        <w:rPr>
          <w:sz w:val="28"/>
          <w:szCs w:val="28"/>
        </w:rPr>
        <w:t>и(</w:t>
      </w:r>
      <w:proofErr w:type="gramEnd"/>
      <w:r w:rsidRPr="001C011B">
        <w:rPr>
          <w:sz w:val="28"/>
          <w:szCs w:val="28"/>
        </w:rPr>
        <w:t>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w:t>
      </w:r>
      <w:r w:rsidRPr="001C011B">
        <w:rPr>
          <w:sz w:val="28"/>
          <w:szCs w:val="28"/>
        </w:rPr>
        <w:lastRenderedPageBreak/>
        <w:t>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proofErr w:type="gramStart"/>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E215C" w:rsidRPr="001C011B" w:rsidRDefault="007F2872" w:rsidP="00063517">
      <w:pPr>
        <w:ind w:firstLine="709"/>
        <w:jc w:val="both"/>
        <w:rPr>
          <w:sz w:val="28"/>
          <w:szCs w:val="28"/>
        </w:rPr>
      </w:pPr>
      <w:proofErr w:type="gramStart"/>
      <w:r w:rsidRPr="001C011B">
        <w:rPr>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C011B">
        <w:rPr>
          <w:sz w:val="28"/>
          <w:szCs w:val="28"/>
        </w:rPr>
        <w:t xml:space="preserve"> </w:t>
      </w:r>
      <w:proofErr w:type="gramStart"/>
      <w:r w:rsidRPr="001C011B">
        <w:rPr>
          <w:sz w:val="28"/>
          <w:szCs w:val="28"/>
        </w:rPr>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1C011B">
        <w:rPr>
          <w:sz w:val="28"/>
          <w:szCs w:val="28"/>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w:t>
      </w:r>
      <w:proofErr w:type="gramEnd"/>
      <w:r w:rsidRPr="001C011B">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proofErr w:type="gramStart"/>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C011B">
        <w:rPr>
          <w:sz w:val="28"/>
          <w:szCs w:val="28"/>
        </w:rPr>
        <w:t xml:space="preserve"> </w:t>
      </w:r>
      <w:proofErr w:type="gramStart"/>
      <w:r w:rsidRPr="001C011B">
        <w:rPr>
          <w:sz w:val="28"/>
          <w:szCs w:val="28"/>
        </w:rPr>
        <w:t>предоставлении</w:t>
      </w:r>
      <w:proofErr w:type="gramEnd"/>
      <w:r w:rsidRPr="001C011B">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proofErr w:type="gramStart"/>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C011B">
        <w:rPr>
          <w:sz w:val="28"/>
          <w:szCs w:val="28"/>
        </w:rPr>
        <w:t xml:space="preserve">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lastRenderedPageBreak/>
        <w:t xml:space="preserve">2.19.11. указанный в заявлении земельный участок является предметом аукциона, </w:t>
      </w:r>
      <w:proofErr w:type="gramStart"/>
      <w:r w:rsidRPr="001C011B">
        <w:rPr>
          <w:sz w:val="28"/>
          <w:szCs w:val="28"/>
        </w:rPr>
        <w:t>извещение</w:t>
      </w:r>
      <w:proofErr w:type="gramEnd"/>
      <w:r w:rsidRPr="001C011B">
        <w:rPr>
          <w:sz w:val="28"/>
          <w:szCs w:val="28"/>
        </w:rPr>
        <w:t xml:space="preserve">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proofErr w:type="gramStart"/>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w:t>
      </w:r>
      <w:proofErr w:type="gramEnd"/>
      <w:r w:rsidRPr="001C011B">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 xml:space="preserve">2.19.21. в отношении земельного участка, указанного в заявлении, </w:t>
      </w:r>
      <w:r w:rsidRPr="001C011B">
        <w:rPr>
          <w:sz w:val="28"/>
          <w:szCs w:val="28"/>
        </w:rPr>
        <w:lastRenderedPageBreak/>
        <w:t>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proofErr w:type="gramStart"/>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lastRenderedPageBreak/>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w:t>
      </w:r>
      <w:proofErr w:type="gramStart"/>
      <w:r w:rsidRPr="001C011B">
        <w:rPr>
          <w:sz w:val="28"/>
          <w:szCs w:val="28"/>
        </w:rPr>
        <w:t>,</w:t>
      </w:r>
      <w:proofErr w:type="gramEnd"/>
      <w:r w:rsidRPr="001C011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lastRenderedPageBreak/>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 xml:space="preserve">допуск </w:t>
      </w:r>
      <w:proofErr w:type="spellStart"/>
      <w:r w:rsidRPr="001C011B">
        <w:rPr>
          <w:sz w:val="28"/>
          <w:szCs w:val="28"/>
        </w:rPr>
        <w:t>сурдопереводчика</w:t>
      </w:r>
      <w:proofErr w:type="spellEnd"/>
      <w:r w:rsidRPr="001C011B">
        <w:rPr>
          <w:sz w:val="28"/>
          <w:szCs w:val="28"/>
        </w:rPr>
        <w:t xml:space="preserve"> и </w:t>
      </w:r>
      <w:proofErr w:type="spellStart"/>
      <w:r w:rsidRPr="001C011B">
        <w:rPr>
          <w:sz w:val="28"/>
          <w:szCs w:val="28"/>
        </w:rPr>
        <w:t>тифлосурдопереводчика</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w:t>
      </w:r>
      <w:r w:rsidR="007F2872" w:rsidRPr="001C011B">
        <w:rPr>
          <w:sz w:val="28"/>
          <w:szCs w:val="28"/>
        </w:rPr>
        <w:lastRenderedPageBreak/>
        <w:t xml:space="preserve">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xml:space="preserve">, по </w:t>
      </w:r>
      <w:proofErr w:type="gramStart"/>
      <w:r w:rsidR="007F2872" w:rsidRPr="001C011B">
        <w:rPr>
          <w:sz w:val="28"/>
          <w:szCs w:val="28"/>
        </w:rPr>
        <w:t>итогам</w:t>
      </w:r>
      <w:proofErr w:type="gramEnd"/>
      <w:r w:rsidR="007F2872" w:rsidRPr="001C011B">
        <w:rPr>
          <w:sz w:val="28"/>
          <w:szCs w:val="28"/>
        </w:rPr>
        <w:t xml:space="preserve">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lastRenderedPageBreak/>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w:t>
      </w:r>
      <w:proofErr w:type="gramStart"/>
      <w:r w:rsidRPr="001C011B">
        <w:rPr>
          <w:sz w:val="28"/>
          <w:szCs w:val="28"/>
        </w:rPr>
        <w:t>отказе</w:t>
      </w:r>
      <w:proofErr w:type="gramEnd"/>
      <w:r w:rsidRPr="001C011B">
        <w:rPr>
          <w:sz w:val="28"/>
          <w:szCs w:val="28"/>
        </w:rPr>
        <w:t xml:space="preserve">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lastRenderedPageBreak/>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 xml:space="preserve">формы заявления без </w:t>
      </w:r>
      <w:proofErr w:type="gramStart"/>
      <w:r w:rsidRPr="001C011B">
        <w:rPr>
          <w:sz w:val="28"/>
          <w:szCs w:val="28"/>
        </w:rPr>
        <w:t>потери</w:t>
      </w:r>
      <w:proofErr w:type="gramEnd"/>
      <w:r w:rsidRPr="001C011B">
        <w:rPr>
          <w:sz w:val="28"/>
          <w:szCs w:val="28"/>
        </w:rPr>
        <w:t xml:space="preserve">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w:t>
      </w:r>
      <w:proofErr w:type="gramStart"/>
      <w:r w:rsidRPr="001C011B">
        <w:rPr>
          <w:sz w:val="28"/>
          <w:szCs w:val="28"/>
        </w:rPr>
        <w:t>заявление</w:t>
      </w:r>
      <w:proofErr w:type="gramEnd"/>
      <w:r w:rsidRPr="001C011B">
        <w:rPr>
          <w:sz w:val="28"/>
          <w:szCs w:val="28"/>
        </w:rPr>
        <w:t xml:space="preserve">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 xml:space="preserve">уведомления о регистрации заявления либо об отказе в приеме документов, необходимых </w:t>
      </w:r>
      <w:r w:rsidRPr="001C011B">
        <w:rPr>
          <w:sz w:val="28"/>
          <w:szCs w:val="28"/>
        </w:rPr>
        <w:lastRenderedPageBreak/>
        <w:t>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proofErr w:type="gramStart"/>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roofErr w:type="gramEnd"/>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proofErr w:type="gramStart"/>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 xml:space="preserve">осуществляется в соответствии с Правилами оценки гражданами эффективности деятельности руководителей территориальных органов </w:t>
      </w:r>
      <w:r w:rsidRPr="001C011B">
        <w:rPr>
          <w:sz w:val="28"/>
          <w:szCs w:val="28"/>
        </w:rPr>
        <w:lastRenderedPageBreak/>
        <w:t>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w:t>
      </w:r>
      <w:proofErr w:type="gramEnd"/>
      <w:r w:rsidRPr="001C011B">
        <w:rPr>
          <w:sz w:val="28"/>
          <w:szCs w:val="28"/>
        </w:rPr>
        <w:t xml:space="preserve"> </w:t>
      </w:r>
      <w:proofErr w:type="gramStart"/>
      <w:r w:rsidRPr="001C011B">
        <w:rPr>
          <w:sz w:val="28"/>
          <w:szCs w:val="28"/>
        </w:rPr>
        <w:t>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1C011B">
        <w:rPr>
          <w:sz w:val="28"/>
          <w:szCs w:val="28"/>
        </w:rPr>
        <w:t xml:space="preserve">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proofErr w:type="gramStart"/>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w:t>
      </w:r>
      <w:proofErr w:type="gramEnd"/>
      <w:r w:rsidR="007F2872" w:rsidRPr="001C011B">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C011B">
        <w:rPr>
          <w:sz w:val="28"/>
          <w:szCs w:val="28"/>
        </w:rPr>
        <w:t xml:space="preserve">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w:t>
      </w:r>
      <w:proofErr w:type="gramEnd"/>
      <w:r w:rsidR="00386EC3" w:rsidRPr="001C011B">
        <w:rPr>
          <w:sz w:val="28"/>
          <w:szCs w:val="28"/>
        </w:rPr>
        <w:t xml:space="preserve"> в Приложении </w:t>
      </w:r>
      <w:r w:rsidR="00386EC3" w:rsidRPr="001C011B">
        <w:rPr>
          <w:sz w:val="28"/>
          <w:szCs w:val="28"/>
        </w:rPr>
        <w:lastRenderedPageBreak/>
        <w:t>№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 xml:space="preserve">Формы </w:t>
      </w:r>
      <w:proofErr w:type="gramStart"/>
      <w:r w:rsidR="007F2872" w:rsidRPr="001C011B">
        <w:rPr>
          <w:b/>
          <w:sz w:val="28"/>
          <w:szCs w:val="28"/>
        </w:rPr>
        <w:t>контроля за</w:t>
      </w:r>
      <w:proofErr w:type="gramEnd"/>
      <w:r w:rsidR="007F2872" w:rsidRPr="001C011B">
        <w:rPr>
          <w:b/>
          <w:sz w:val="28"/>
          <w:szCs w:val="28"/>
        </w:rPr>
        <w:t xml:space="preserve">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осуществления текущего </w:t>
      </w:r>
      <w:proofErr w:type="gramStart"/>
      <w:r w:rsidRPr="001C011B">
        <w:rPr>
          <w:b/>
          <w:sz w:val="28"/>
          <w:szCs w:val="28"/>
        </w:rPr>
        <w:t>контроля за</w:t>
      </w:r>
      <w:proofErr w:type="gramEnd"/>
      <w:r w:rsidRPr="001C011B">
        <w:rPr>
          <w:b/>
          <w:sz w:val="28"/>
          <w:szCs w:val="28"/>
        </w:rPr>
        <w:t xml:space="preserve">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 xml:space="preserve">Текущий </w:t>
      </w:r>
      <w:proofErr w:type="gramStart"/>
      <w:r w:rsidR="007F2872" w:rsidRPr="001C011B">
        <w:rPr>
          <w:sz w:val="28"/>
          <w:szCs w:val="28"/>
        </w:rPr>
        <w:t>контроль за</w:t>
      </w:r>
      <w:proofErr w:type="gramEnd"/>
      <w:r w:rsidR="007F2872" w:rsidRPr="001C011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w:t>
      </w:r>
      <w:proofErr w:type="gramStart"/>
      <w:r w:rsidRPr="001C011B">
        <w:rPr>
          <w:b/>
          <w:sz w:val="28"/>
          <w:szCs w:val="28"/>
        </w:rPr>
        <w:t>контроля за</w:t>
      </w:r>
      <w:proofErr w:type="gramEnd"/>
      <w:r w:rsidRPr="001C011B">
        <w:rPr>
          <w:b/>
          <w:sz w:val="28"/>
          <w:szCs w:val="28"/>
        </w:rPr>
        <w:t xml:space="preserve">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proofErr w:type="gramStart"/>
      <w:r w:rsidR="007F2872" w:rsidRPr="001C011B">
        <w:rPr>
          <w:sz w:val="28"/>
          <w:szCs w:val="28"/>
        </w:rPr>
        <w:t>Контроль за</w:t>
      </w:r>
      <w:proofErr w:type="gramEnd"/>
      <w:r w:rsidR="007F2872" w:rsidRPr="001C011B">
        <w:rPr>
          <w:sz w:val="28"/>
          <w:szCs w:val="28"/>
        </w:rPr>
        <w:t xml:space="preserve">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w:t>
      </w:r>
      <w:r w:rsidRPr="001C011B">
        <w:rPr>
          <w:sz w:val="28"/>
          <w:szCs w:val="28"/>
        </w:rPr>
        <w:lastRenderedPageBreak/>
        <w:t>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Требования к порядку и формам </w:t>
      </w:r>
      <w:proofErr w:type="gramStart"/>
      <w:r w:rsidRPr="001C011B">
        <w:rPr>
          <w:b/>
          <w:sz w:val="28"/>
          <w:szCs w:val="28"/>
        </w:rPr>
        <w:t>контроля за</w:t>
      </w:r>
      <w:proofErr w:type="gramEnd"/>
      <w:r w:rsidRPr="001C011B">
        <w:rPr>
          <w:b/>
          <w:sz w:val="28"/>
          <w:szCs w:val="28"/>
        </w:rPr>
        <w:t xml:space="preserve">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w:t>
      </w:r>
      <w:proofErr w:type="gramStart"/>
      <w:r w:rsidR="007F2872" w:rsidRPr="001C011B">
        <w:rPr>
          <w:sz w:val="28"/>
          <w:szCs w:val="28"/>
        </w:rPr>
        <w:t>контроль за</w:t>
      </w:r>
      <w:proofErr w:type="gramEnd"/>
      <w:r w:rsidR="007F2872" w:rsidRPr="001C011B">
        <w:rPr>
          <w:sz w:val="28"/>
          <w:szCs w:val="28"/>
        </w:rPr>
        <w:t xml:space="preserve">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w:t>
      </w:r>
      <w:r w:rsidR="007F2872" w:rsidRPr="001C011B">
        <w:rPr>
          <w:sz w:val="28"/>
          <w:szCs w:val="28"/>
        </w:rPr>
        <w:lastRenderedPageBreak/>
        <w:t xml:space="preserve">(бездействия)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proofErr w:type="gramStart"/>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proofErr w:type="gramStart"/>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roofErr w:type="gramEnd"/>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proofErr w:type="gramStart"/>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roofErr w:type="gramEnd"/>
    </w:p>
    <w:p w:rsidR="00FE215C" w:rsidRPr="001C011B" w:rsidRDefault="00E52C2A" w:rsidP="00DD6D56">
      <w:pPr>
        <w:ind w:firstLine="709"/>
        <w:jc w:val="both"/>
        <w:rPr>
          <w:sz w:val="28"/>
          <w:szCs w:val="28"/>
        </w:rPr>
      </w:pPr>
      <w:r w:rsidRPr="001C011B">
        <w:rPr>
          <w:sz w:val="28"/>
          <w:szCs w:val="28"/>
        </w:rPr>
        <w:lastRenderedPageBreak/>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xml:space="preserve">, а также выдача документов, включая составление на бумажном носителе и </w:t>
      </w:r>
      <w:proofErr w:type="gramStart"/>
      <w:r w:rsidRPr="001C011B">
        <w:rPr>
          <w:sz w:val="28"/>
          <w:szCs w:val="28"/>
        </w:rPr>
        <w:t>заверение выписок</w:t>
      </w:r>
      <w:proofErr w:type="gramEnd"/>
      <w:r w:rsidRPr="001C011B">
        <w:rPr>
          <w:sz w:val="28"/>
          <w:szCs w:val="28"/>
        </w:rPr>
        <w:t xml:space="preserve">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 xml:space="preserve">очереди </w:t>
      </w:r>
      <w:r w:rsidRPr="001C011B">
        <w:rPr>
          <w:sz w:val="28"/>
          <w:szCs w:val="28"/>
        </w:rPr>
        <w:lastRenderedPageBreak/>
        <w:t>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proofErr w:type="gramStart"/>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proofErr w:type="gramStart"/>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proofErr w:type="gramEnd"/>
      <w:r w:rsidR="007F2872" w:rsidRPr="001C011B">
        <w:rPr>
          <w:sz w:val="28"/>
          <w:szCs w:val="28"/>
        </w:rPr>
        <w:t>,</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proofErr w:type="gramStart"/>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roofErr w:type="gramEnd"/>
    </w:p>
    <w:p w:rsidR="00FE215C" w:rsidRPr="001C011B" w:rsidRDefault="007F2872" w:rsidP="00DD6D56">
      <w:pPr>
        <w:ind w:firstLine="709"/>
        <w:jc w:val="both"/>
        <w:rPr>
          <w:sz w:val="28"/>
          <w:szCs w:val="28"/>
        </w:rPr>
      </w:pPr>
      <w:r w:rsidRPr="001C011B">
        <w:rPr>
          <w:sz w:val="28"/>
          <w:szCs w:val="28"/>
        </w:rPr>
        <w:lastRenderedPageBreak/>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headerReference w:type="default" r:id="rId9"/>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proofErr w:type="gramStart"/>
            <w:r w:rsidRPr="001C011B">
              <w:rPr>
                <w:spacing w:val="-5"/>
                <w:sz w:val="24"/>
              </w:rPr>
              <w:t>п</w:t>
            </w:r>
            <w:proofErr w:type="gramEnd"/>
            <w:r w:rsidRPr="001C011B">
              <w:rPr>
                <w:spacing w:val="-5"/>
                <w:sz w:val="24"/>
              </w:rPr>
              <w:t>/п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124FED">
      <w:pPr>
        <w:pStyle w:val="a3"/>
        <w:spacing w:before="1"/>
        <w:ind w:left="0"/>
        <w:jc w:val="left"/>
        <w:rPr>
          <w:b/>
          <w:sz w:val="22"/>
        </w:rPr>
      </w:pPr>
      <w:r>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124FED">
      <w:pPr>
        <w:pStyle w:val="a3"/>
        <w:ind w:left="0"/>
        <w:jc w:val="left"/>
        <w:rPr>
          <w:sz w:val="23"/>
        </w:rPr>
      </w:pPr>
      <w:r>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124FED">
      <w:pPr>
        <w:pStyle w:val="a3"/>
        <w:spacing w:before="11"/>
        <w:ind w:left="0"/>
        <w:jc w:val="left"/>
        <w:rPr>
          <w:sz w:val="22"/>
        </w:rPr>
      </w:pPr>
      <w:r>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124FED">
      <w:pPr>
        <w:pStyle w:val="a3"/>
        <w:spacing w:before="11"/>
        <w:ind w:left="0"/>
        <w:jc w:val="left"/>
        <w:rPr>
          <w:sz w:val="22"/>
        </w:rPr>
      </w:pPr>
      <w:r>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124FED">
      <w:pPr>
        <w:pStyle w:val="a3"/>
        <w:spacing w:before="8"/>
        <w:ind w:left="0"/>
        <w:jc w:val="left"/>
        <w:rPr>
          <w:sz w:val="22"/>
        </w:rPr>
      </w:pPr>
      <w:r>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proofErr w:type="gramStart"/>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roofErr w:type="gramEnd"/>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proofErr w:type="gramStart"/>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roofErr w:type="gramEnd"/>
    </w:p>
    <w:p w:rsidR="00FE215C" w:rsidRPr="001C011B" w:rsidRDefault="00124FED">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proofErr w:type="gramStart"/>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roofErr w:type="gramEnd"/>
    </w:p>
    <w:p w:rsidR="00FE215C" w:rsidRPr="001C011B" w:rsidRDefault="007F2872">
      <w:pPr>
        <w:tabs>
          <w:tab w:val="left" w:pos="5848"/>
        </w:tabs>
        <w:spacing w:line="279" w:lineRule="exact"/>
        <w:ind w:left="137"/>
        <w:rPr>
          <w:sz w:val="26"/>
        </w:rPr>
      </w:pPr>
      <w:proofErr w:type="gramStart"/>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roofErr w:type="gramEnd"/>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124FED">
      <w:pPr>
        <w:pStyle w:val="a3"/>
        <w:spacing w:before="9"/>
        <w:ind w:left="0"/>
        <w:jc w:val="left"/>
        <w:rPr>
          <w:sz w:val="17"/>
        </w:rPr>
      </w:pPr>
      <w:r>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proofErr w:type="gramStart"/>
      <w:r w:rsidRPr="001C011B">
        <w:rPr>
          <w:sz w:val="20"/>
        </w:rPr>
        <w:t xml:space="preserve"> У</w:t>
      </w:r>
      <w:proofErr w:type="gramEnd"/>
      <w:r w:rsidRPr="001C011B">
        <w:rPr>
          <w:sz w:val="20"/>
        </w:rPr>
        <w:t>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124FED">
      <w:pPr>
        <w:pStyle w:val="a3"/>
        <w:spacing w:before="1"/>
        <w:ind w:left="0"/>
        <w:jc w:val="left"/>
        <w:rPr>
          <w:sz w:val="14"/>
        </w:rPr>
      </w:pPr>
      <w:r>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DD6D56" w:rsidRDefault="00DD6D56">
                  <w:pPr>
                    <w:pStyle w:val="a3"/>
                    <w:spacing w:before="2"/>
                    <w:ind w:left="0"/>
                    <w:jc w:val="left"/>
                    <w:rPr>
                      <w:sz w:val="30"/>
                    </w:rPr>
                  </w:pPr>
                </w:p>
                <w:p w:rsidR="00DD6D56" w:rsidRDefault="00DD6D56">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124FED">
      <w:pPr>
        <w:pStyle w:val="a3"/>
        <w:spacing w:before="3"/>
        <w:ind w:left="0"/>
        <w:jc w:val="left"/>
        <w:rPr>
          <w:b/>
          <w:sz w:val="10"/>
        </w:rPr>
      </w:pPr>
      <w:r>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124FED">
      <w:pPr>
        <w:pStyle w:val="a3"/>
        <w:spacing w:before="4"/>
        <w:ind w:left="0"/>
        <w:jc w:val="left"/>
        <w:rPr>
          <w:sz w:val="25"/>
        </w:rPr>
      </w:pPr>
      <w:r>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xml:space="preserve">№ пункта </w:t>
            </w:r>
            <w:proofErr w:type="spellStart"/>
            <w:proofErr w:type="gramStart"/>
            <w:r w:rsidRPr="001C011B">
              <w:t>админис</w:t>
            </w:r>
            <w:proofErr w:type="spellEnd"/>
            <w:r w:rsidRPr="001C011B">
              <w:t xml:space="preserve"> </w:t>
            </w:r>
            <w:proofErr w:type="spellStart"/>
            <w:r w:rsidRPr="001C011B">
              <w:t>тративно</w:t>
            </w:r>
            <w:proofErr w:type="spellEnd"/>
            <w:proofErr w:type="gramEnd"/>
            <w:r w:rsidRPr="001C011B">
              <w:t xml:space="preserve"> </w:t>
            </w:r>
            <w:proofErr w:type="spellStart"/>
            <w:r w:rsidRPr="001C011B">
              <w:t>го</w:t>
            </w:r>
            <w:proofErr w:type="spellEnd"/>
            <w:r w:rsidRPr="001C011B">
              <w:t xml:space="preserve"> </w:t>
            </w:r>
            <w:proofErr w:type="spellStart"/>
            <w:r w:rsidRPr="001C011B">
              <w:t>регламен</w:t>
            </w:r>
            <w:proofErr w:type="spellEnd"/>
            <w:r w:rsidRPr="001C011B">
              <w:t xml:space="preserve">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proofErr w:type="gramStart"/>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proofErr w:type="gramStart"/>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011B">
              <w:t xml:space="preserve"> </w:t>
            </w:r>
            <w:proofErr w:type="gramStart"/>
            <w:r w:rsidRPr="001C011B">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C011B">
              <w:t>,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proofErr w:type="gramStart"/>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w:t>
            </w:r>
            <w:proofErr w:type="gramEnd"/>
            <w:r w:rsidRPr="001C011B">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proofErr w:type="gramStart"/>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011B">
              <w:t xml:space="preserve">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 xml:space="preserve">Указанный в заявлении земельный участок является предметом аукциона, </w:t>
            </w:r>
            <w:proofErr w:type="gramStart"/>
            <w:r w:rsidRPr="001C011B">
              <w:t>извещение</w:t>
            </w:r>
            <w:proofErr w:type="gramEnd"/>
            <w:r w:rsidRPr="001C011B">
              <w:t xml:space="preserve">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proofErr w:type="gramStart"/>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011B">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1C011B">
              <w:t>для</w:t>
            </w:r>
            <w:proofErr w:type="gramEnd"/>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proofErr w:type="gramStart"/>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w:t>
      </w:r>
      <w:proofErr w:type="gramStart"/>
      <w:r w:rsidRPr="001C011B">
        <w:t>в</w:t>
      </w:r>
      <w:proofErr w:type="gramEnd"/>
      <w:r w:rsidRPr="001C011B">
        <w:t xml:space="preserve"> </w:t>
      </w:r>
      <w:r w:rsidR="008D2A12" w:rsidRPr="001C011B">
        <w:t>«</w:t>
      </w:r>
      <w:proofErr w:type="gramStart"/>
      <w:r w:rsidRPr="001C011B">
        <w:t>Выдача</w:t>
      </w:r>
      <w:proofErr w:type="gramEnd"/>
      <w:r w:rsidRPr="001C011B">
        <w:t xml:space="preserve">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1"/>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124FED">
      <w:pPr>
        <w:pStyle w:val="a3"/>
        <w:spacing w:before="4"/>
        <w:ind w:left="0"/>
        <w:jc w:val="left"/>
        <w:rPr>
          <w:sz w:val="25"/>
        </w:rPr>
      </w:pPr>
      <w:r>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124FED">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124FED">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1C011B" w:rsidRDefault="00124FED">
      <w:pPr>
        <w:pStyle w:val="a3"/>
        <w:spacing w:before="1"/>
        <w:ind w:left="0"/>
        <w:jc w:val="left"/>
        <w:rPr>
          <w:sz w:val="24"/>
        </w:rPr>
      </w:pPr>
      <w:r>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124FED">
      <w:pPr>
        <w:pStyle w:val="a3"/>
        <w:spacing w:before="2"/>
        <w:ind w:left="0"/>
        <w:jc w:val="left"/>
        <w:rPr>
          <w:i/>
          <w:sz w:val="25"/>
        </w:rPr>
      </w:pPr>
      <w:r>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124FED">
      <w:pPr>
        <w:pStyle w:val="a3"/>
        <w:spacing w:before="2"/>
        <w:ind w:left="0"/>
        <w:jc w:val="left"/>
        <w:rPr>
          <w:i/>
          <w:sz w:val="25"/>
        </w:rPr>
      </w:pPr>
      <w:r>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proofErr w:type="gramStart"/>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roofErr w:type="gramEnd"/>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124FED">
      <w:pPr>
        <w:pStyle w:val="a3"/>
        <w:spacing w:before="6"/>
        <w:ind w:left="0"/>
        <w:jc w:val="left"/>
        <w:rPr>
          <w:i/>
          <w:sz w:val="21"/>
        </w:rPr>
      </w:pPr>
      <w:r>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124FED">
      <w:pPr>
        <w:pStyle w:val="a3"/>
        <w:spacing w:before="9"/>
        <w:ind w:left="0"/>
        <w:jc w:val="left"/>
        <w:rPr>
          <w:sz w:val="13"/>
        </w:rPr>
      </w:pPr>
      <w:r>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proofErr w:type="gramStart"/>
            <w:r w:rsidRPr="001C011B">
              <w:rPr>
                <w:spacing w:val="-5"/>
                <w:sz w:val="26"/>
              </w:rPr>
              <w:t>на</w:t>
            </w:r>
            <w:proofErr w:type="gramEnd"/>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proofErr w:type="gramStart"/>
            <w:r w:rsidRPr="001C011B">
              <w:rPr>
                <w:sz w:val="26"/>
              </w:rPr>
              <w:t>расположенном</w:t>
            </w:r>
            <w:proofErr w:type="gramEnd"/>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124FED">
      <w:pPr>
        <w:pStyle w:val="a3"/>
        <w:ind w:left="0"/>
        <w:jc w:val="left"/>
        <w:rPr>
          <w:sz w:val="22"/>
        </w:rPr>
      </w:pPr>
      <w:r>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proofErr w:type="gramStart"/>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roofErr w:type="gramEnd"/>
    </w:p>
    <w:p w:rsidR="00FE215C" w:rsidRPr="001C011B" w:rsidRDefault="00124FED">
      <w:pPr>
        <w:spacing w:line="297" w:lineRule="exact"/>
        <w:ind w:left="204"/>
        <w:rPr>
          <w:sz w:val="26"/>
        </w:rPr>
      </w:pPr>
      <w:r>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124FED">
      <w:pPr>
        <w:pStyle w:val="a3"/>
        <w:spacing w:before="3"/>
        <w:ind w:left="0"/>
        <w:jc w:val="left"/>
        <w:rPr>
          <w:sz w:val="14"/>
        </w:rPr>
      </w:pPr>
      <w:r>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124FED" w:rsidP="00E862A6">
      <w:pPr>
        <w:pStyle w:val="a3"/>
        <w:ind w:left="0"/>
        <w:jc w:val="left"/>
        <w:rPr>
          <w:b/>
          <w:sz w:val="18"/>
        </w:rPr>
      </w:pPr>
      <w:r>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proofErr w:type="gramStart"/>
            <w:r w:rsidRPr="001C011B">
              <w:rPr>
                <w:spacing w:val="-2"/>
              </w:rPr>
              <w:t>админис</w:t>
            </w:r>
            <w:proofErr w:type="spellEnd"/>
            <w:r w:rsidRPr="001C011B">
              <w:rPr>
                <w:spacing w:val="-2"/>
              </w:rPr>
              <w:t xml:space="preserve"> </w:t>
            </w:r>
            <w:proofErr w:type="spellStart"/>
            <w:r w:rsidRPr="001C011B">
              <w:rPr>
                <w:spacing w:val="-2"/>
              </w:rPr>
              <w:t>тративно</w:t>
            </w:r>
            <w:proofErr w:type="spellEnd"/>
            <w:proofErr w:type="gramEnd"/>
            <w:r w:rsidRPr="001C011B">
              <w:rPr>
                <w:spacing w:val="-2"/>
              </w:rPr>
              <w:t xml:space="preserve"> </w:t>
            </w:r>
            <w:proofErr w:type="spellStart"/>
            <w:r w:rsidRPr="001C011B">
              <w:rPr>
                <w:spacing w:val="-6"/>
              </w:rPr>
              <w:t>го</w:t>
            </w:r>
            <w:proofErr w:type="spellEnd"/>
            <w:r w:rsidRPr="001C011B">
              <w:rPr>
                <w:spacing w:val="-6"/>
              </w:rPr>
              <w:t xml:space="preserve"> </w:t>
            </w:r>
            <w:proofErr w:type="spellStart"/>
            <w:r w:rsidRPr="001C011B">
              <w:rPr>
                <w:spacing w:val="-2"/>
              </w:rPr>
              <w:t>регламен</w:t>
            </w:r>
            <w:proofErr w:type="spellEnd"/>
            <w:r w:rsidRPr="001C011B">
              <w:rPr>
                <w:spacing w:val="-2"/>
              </w:rPr>
              <w:t xml:space="preserve">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124FED" w:rsidP="00E862A6">
            <w:pPr>
              <w:pStyle w:val="TableParagraph"/>
            </w:pPr>
            <w:hyperlink r:id="rId12">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124FED" w:rsidP="00E862A6">
      <w:pPr>
        <w:pStyle w:val="a3"/>
        <w:tabs>
          <w:tab w:val="left" w:pos="10022"/>
        </w:tabs>
        <w:ind w:left="0"/>
        <w:rPr>
          <w:sz w:val="26"/>
        </w:rPr>
      </w:pPr>
      <w:r>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DD6D56" w:rsidRDefault="00DD6D5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roofErr w:type="gramStart"/>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roofErr w:type="gramEnd"/>
    </w:p>
    <w:sectPr w:rsidR="00FE215C" w:rsidSect="00E862A6">
      <w:headerReference w:type="default" r:id="rId13"/>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83" w:rsidRDefault="000B4B83" w:rsidP="00FE215C">
      <w:r>
        <w:separator/>
      </w:r>
    </w:p>
  </w:endnote>
  <w:endnote w:type="continuationSeparator" w:id="0">
    <w:p w:rsidR="000B4B83" w:rsidRDefault="000B4B83"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83" w:rsidRDefault="000B4B83" w:rsidP="00FE215C">
      <w:r>
        <w:separator/>
      </w:r>
    </w:p>
  </w:footnote>
  <w:footnote w:type="continuationSeparator" w:id="0">
    <w:p w:rsidR="000B4B83" w:rsidRDefault="000B4B83" w:rsidP="00FE215C">
      <w:r>
        <w:continuationSeparator/>
      </w:r>
    </w:p>
  </w:footnote>
  <w:footnote w:id="1">
    <w:p w:rsidR="00DD6D56" w:rsidRDefault="00DD6D56">
      <w:pPr>
        <w:pStyle w:val="a5"/>
      </w:pPr>
      <w:r>
        <w:rPr>
          <w:rStyle w:val="a7"/>
        </w:rPr>
        <w:footnoteRef/>
      </w:r>
      <w:r>
        <w:t xml:space="preserve"> В</w:t>
      </w:r>
      <w:r>
        <w:rPr>
          <w:spacing w:val="-6"/>
        </w:rPr>
        <w:t xml:space="preserve"> </w:t>
      </w:r>
      <w:r>
        <w:t>случае</w:t>
      </w:r>
      <w:proofErr w:type="gramStart"/>
      <w:r>
        <w:t>,</w:t>
      </w:r>
      <w:proofErr w:type="gramEnd"/>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6B" w:rsidRDefault="004C3D6B" w:rsidP="00A4641F">
    <w:pPr>
      <w:pStyle w:val="a8"/>
    </w:pPr>
  </w:p>
  <w:p w:rsidR="00DD6D56" w:rsidRDefault="00DD6D56">
    <w:pPr>
      <w:pStyle w:val="a3"/>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56" w:rsidRDefault="00124FED">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DD6D56" w:rsidRDefault="00246BD4">
                <w:pPr>
                  <w:spacing w:before="11"/>
                  <w:ind w:left="20"/>
                </w:pPr>
                <w:r>
                  <w:rPr>
                    <w:spacing w:val="-5"/>
                  </w:rPr>
                  <w:fldChar w:fldCharType="begin"/>
                </w:r>
                <w:r w:rsidR="00DD6D56">
                  <w:rPr>
                    <w:spacing w:val="-5"/>
                  </w:rPr>
                  <w:instrText xml:space="preserve"> PAGE </w:instrText>
                </w:r>
                <w:r>
                  <w:rPr>
                    <w:spacing w:val="-5"/>
                  </w:rPr>
                  <w:fldChar w:fldCharType="separate"/>
                </w:r>
                <w:r w:rsidR="00124FED">
                  <w:rPr>
                    <w:noProof/>
                    <w:spacing w:val="-5"/>
                  </w:rPr>
                  <w:t>36</w:t>
                </w:r>
                <w:r>
                  <w:rPr>
                    <w:spacing w:val="-5"/>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70158"/>
      <w:docPartObj>
        <w:docPartGallery w:val="Page Numbers (Top of Page)"/>
        <w:docPartUnique/>
      </w:docPartObj>
    </w:sdtPr>
    <w:sdtEndPr/>
    <w:sdtContent>
      <w:p w:rsidR="004C3D6B" w:rsidRDefault="00A4641F">
        <w:pPr>
          <w:pStyle w:val="a8"/>
          <w:jc w:val="center"/>
        </w:pPr>
        <w:r>
          <w:fldChar w:fldCharType="begin"/>
        </w:r>
        <w:r>
          <w:instrText xml:space="preserve"> PAGE   \* MERGEFORMAT </w:instrText>
        </w:r>
        <w:r>
          <w:fldChar w:fldCharType="separate"/>
        </w:r>
        <w:r w:rsidR="00124FED">
          <w:rPr>
            <w:noProof/>
          </w:rPr>
          <w:t>38</w:t>
        </w:r>
        <w:r>
          <w:rPr>
            <w:noProof/>
          </w:rPr>
          <w:fldChar w:fldCharType="end"/>
        </w:r>
      </w:p>
    </w:sdtContent>
  </w:sdt>
  <w:p w:rsidR="00DD6D56" w:rsidRDefault="00DD6D56">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E215C"/>
    <w:rsid w:val="00063517"/>
    <w:rsid w:val="000B4B83"/>
    <w:rsid w:val="000E7B99"/>
    <w:rsid w:val="00106E66"/>
    <w:rsid w:val="00124FED"/>
    <w:rsid w:val="001C011B"/>
    <w:rsid w:val="00246BD4"/>
    <w:rsid w:val="00386EC3"/>
    <w:rsid w:val="003C5B8E"/>
    <w:rsid w:val="004B7DD3"/>
    <w:rsid w:val="004C3D6B"/>
    <w:rsid w:val="00740384"/>
    <w:rsid w:val="00787B29"/>
    <w:rsid w:val="007F2872"/>
    <w:rsid w:val="008D2A12"/>
    <w:rsid w:val="00A4641F"/>
    <w:rsid w:val="00B90CB7"/>
    <w:rsid w:val="00D43A4B"/>
    <w:rsid w:val="00DD6D56"/>
    <w:rsid w:val="00E52C2A"/>
    <w:rsid w:val="00E862A6"/>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unhideWhenUsed/>
    <w:rsid w:val="00063517"/>
    <w:pPr>
      <w:tabs>
        <w:tab w:val="center" w:pos="4677"/>
        <w:tab w:val="right" w:pos="9355"/>
      </w:tabs>
    </w:pPr>
  </w:style>
  <w:style w:type="character" w:customStyle="1" w:styleId="ab">
    <w:name w:val="Нижний колонтитул Знак"/>
    <w:basedOn w:val="a0"/>
    <w:link w:val="aa"/>
    <w:uiPriority w:val="99"/>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CD2B8-B753-4F52-93EA-8942F826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38</Pages>
  <Words>12424</Words>
  <Characters>70817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2023-03-16T05:58:00Z</cp:lastPrinted>
  <dcterms:created xsi:type="dcterms:W3CDTF">2022-09-30T05:24:00Z</dcterms:created>
  <dcterms:modified xsi:type="dcterms:W3CDTF">2023-03-16T05:58:00Z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